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T.C. MALTEPE UNIVERSITY FACULTY OF MEDICINE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UNDERGRADUATE PROGRAM </w:t>
        <w:br w:type="textWrapping"/>
        <w:t xml:space="preserve">2023-2024 ACADEMIC YEAR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EDUCATIONAL INFORMATION PACKAGE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"/>
        <w:gridCol w:w="1505"/>
        <w:gridCol w:w="1505"/>
        <w:gridCol w:w="752"/>
        <w:gridCol w:w="753"/>
        <w:gridCol w:w="1505"/>
        <w:gridCol w:w="1505"/>
        <w:tblGridChange w:id="0">
          <w:tblGrid>
            <w:gridCol w:w="1504"/>
            <w:gridCol w:w="1505"/>
            <w:gridCol w:w="1505"/>
            <w:gridCol w:w="752"/>
            <w:gridCol w:w="753"/>
            <w:gridCol w:w="1505"/>
            <w:gridCol w:w="15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INFORMATION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Name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General Surgery Internship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MED 608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Phase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Level of the Course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Undergraduate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Language of the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English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Mode of Delivery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Face to face, E-Learning ,  hybrid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Lesson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Compulsory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Practice/Laboratuary Site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Maltepe University Medical Faculty Hospital,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Suggested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None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Prerequisite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MED 100 </w:t>
              <w:br w:type="textWrapping"/>
              <w:t xml:space="preserve">2. MED 200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 MED 300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 All courses in Phase 4 and Phase 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Concurrent Requirements: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0"/>
        <w:gridCol w:w="2552"/>
        <w:gridCol w:w="2033"/>
        <w:gridCol w:w="2034"/>
        <w:tblGridChange w:id="0">
          <w:tblGrid>
            <w:gridCol w:w="2410"/>
            <w:gridCol w:w="2552"/>
            <w:gridCol w:w="2033"/>
            <w:gridCol w:w="2034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ECTS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ECTS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Theoretical Lecture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Practical Hours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Duration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 month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EĞİTİM KOORDİNATÖRLERİ VE ÖĞRETİM ÜYELERİ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Course coordinator, contact information and Office hours: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Uğur DEVECİ, MD., Professor, Maltepe University, Faculty of Medicine,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Department of General Surgery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opdrdeveci@yahoo.com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Extension: 2117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Hours: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Tuesday:15:00-16:00</w:t>
            </w:r>
          </w:p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9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05"/>
              <w:tblGridChange w:id="0">
                <w:tblGrid>
                  <w:gridCol w:w="79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Instructors, contact information and Office hours:</w:t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Uğur DEVECİ, MD., Professor, Maltepe University, Faculty of Medicine, </w:t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Department of General Surgery</w:t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8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opdrdeveci@yahoo.com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Extension: 2117</w:t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Tuesday:15:00-16:00</w:t>
                  </w:r>
                </w:p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Manuk Norayık MANUKYAN, MD.,  Professor, Maltepe University, Faculty of Medicine, Department of General Surgery</w:t>
                  </w:r>
                </w:p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manukmanukyan@yahoo.com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Extension: 2119</w:t>
                  </w:r>
                </w:p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Tuesday: 16:00-17:00</w:t>
                  </w:r>
                </w:p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Mahmut Sertan KAPAKLI, MD., Assistant Professor, Maltepe Üniversity, Faculty of Medicine, </w:t>
                  </w:r>
                </w:p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Department of General Surgery</w:t>
                  </w:r>
                </w:p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10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ff"/>
                        <w:sz w:val="24"/>
                        <w:szCs w:val="24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drsertankapakli@hotmail.com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,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Extension: 2124</w:t>
                  </w:r>
                </w:p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</w:t>
                  </w:r>
                </w:p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Tuesday 14:00-15:00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Sina MOKTHARE, M.D., Asistant Professor, Maltepe University, Faculty of Medicine </w:t>
                  </w:r>
                </w:p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Department of General Surgery</w:t>
                  </w:r>
                </w:p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ff"/>
                      <w:sz w:val="24"/>
                      <w:szCs w:val="24"/>
                      <w:u w:val="single"/>
                      <w:shd w:fill="auto" w:val="clear"/>
                      <w:vertAlign w:val="baseline"/>
                      <w:rtl w:val="0"/>
                    </w:rPr>
                    <w:t xml:space="preserve">sina.mokthare@maltepe.edu.tr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ff"/>
                      <w:sz w:val="20"/>
                      <w:szCs w:val="20"/>
                      <w:u w:val="singl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Dahili Tel. No: 2125</w:t>
                  </w:r>
                </w:p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Tuesday:14:00-15:00</w:t>
                  </w:r>
                </w:p>
                <w:p w:rsidR="00000000" w:rsidDel="00000000" w:rsidP="00000000" w:rsidRDefault="00000000" w:rsidRPr="00000000" w14:paraId="0000006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GENERAL OBJECTIVE AND CATEGORY OF THE COURSE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Diagnosing surgical disorders, through learning semiology Gaining skills in learning  diagnostic categories, how to treat and refer major surgical disorders in primary care.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81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826"/>
              <w:gridCol w:w="989"/>
              <w:tblGridChange w:id="0">
                <w:tblGrid>
                  <w:gridCol w:w="3826"/>
                  <w:gridCol w:w="989"/>
                </w:tblGrid>
              </w:tblGridChange>
            </w:tblGrid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DERSİN KATEGORİSİ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3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Temel Meslek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5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Uzmanlık/Alan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7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Destek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9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Aktarılabilir Beceri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B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Beşeri, İletişim ve Yönetim Becerileri Dersleri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LEARNING OUTCOMES, SUB-SKILLS AND COMPETENCIES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Bu dersi tamamlayan öğrenciler;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792.999999999998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68"/>
              <w:gridCol w:w="5803"/>
              <w:gridCol w:w="1229"/>
              <w:gridCol w:w="993"/>
              <w:tblGridChange w:id="0">
                <w:tblGrid>
                  <w:gridCol w:w="768"/>
                  <w:gridCol w:w="5803"/>
                  <w:gridCol w:w="1229"/>
                  <w:gridCol w:w="9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Sıra 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4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Öğrenme Çıktısı / Alt Beceri / Yeterlilikler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Eğitim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6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7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take a surgical history using communication skills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B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C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evaluate the patient by performing a General Surgery examination.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D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E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F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0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request appropriate laboratory examinations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1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3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4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inform patients and their relatives about the treatment plan, and refer them to the appropriate center when necessary.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6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7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The principles of rational drug use should be known.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ÖD7</w:t>
                  </w:r>
                </w:p>
              </w:tc>
            </w:tr>
          </w:tbl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GENERAL COMPETENCIES: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Rational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Creative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Ethical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Respectful to differences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Sensitive to social issues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own language effectively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Sensitive to environment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a foreign language effectively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adapt to different social roles in various situations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work as a team member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time effectively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Having a critical mind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CONTENTS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Abdominal pain, Gastrointestinal bleedings, Surgical Sutures, Operation room practise, Endoscopic room practise   </w:t>
            </w:r>
          </w:p>
        </w:tc>
      </w:tr>
    </w:tbl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TEXTBOOKS AND SUPPLEMENTARY READINGS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Textbooks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Sayek Temel Cerrahi, 4.baskı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Sabiston Textbook of Surgery 21.baskı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Supplementary Readings</w:t>
            </w:r>
          </w:p>
          <w:p w:rsidR="00000000" w:rsidDel="00000000" w:rsidP="00000000" w:rsidRDefault="00000000" w:rsidRPr="00000000" w14:paraId="000000BA">
            <w:pPr>
              <w:pStyle w:val="Heading1"/>
              <w:keepNext w:val="0"/>
              <w:keepLines w:val="0"/>
              <w:numPr>
                <w:ilvl w:val="0"/>
                <w:numId w:val="4"/>
              </w:numPr>
              <w:shd w:fill="ffffff" w:val="clear"/>
              <w:spacing w:after="0" w:before="0" w:line="36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Lange Q&amp;A Surgery 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edition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Style w:val="Heading1"/>
              <w:keepNext w:val="0"/>
              <w:keepLines w:val="0"/>
              <w:numPr>
                <w:ilvl w:val="0"/>
                <w:numId w:val="4"/>
              </w:numPr>
              <w:shd w:fill="ffffff" w:val="clear"/>
              <w:spacing w:after="0" w:before="0" w:line="36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Schwarts Principals of Surgery 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edition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ASSESSMENT AND EVALUATION SYSTEM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37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85"/>
              <w:gridCol w:w="1386"/>
              <w:tblGridChange w:id="0">
                <w:tblGrid>
                  <w:gridCol w:w="5985"/>
                  <w:gridCol w:w="1386"/>
                </w:tblGrid>
              </w:tblGridChange>
            </w:tblGrid>
            <w:tr>
              <w:trPr>
                <w:cantSplit w:val="0"/>
                <w:trHeight w:val="46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7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Studies during the year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Percent grade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9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Clerkship Examination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A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B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Structured Oral Examination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D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E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F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OSCE (Structured Subjective Clinical Examination)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0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1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Attendance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2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Laboratory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4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Clinical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6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7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Field study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8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9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Lesson Specific Internship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 (if there is) </w:t>
                  </w:r>
                </w:p>
              </w:tc>
              <w:tc>
                <w:tcPr/>
                <w:p w:rsidR="00000000" w:rsidDel="00000000" w:rsidP="00000000" w:rsidRDefault="00000000" w:rsidRPr="00000000" w14:paraId="000000DA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B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Homework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C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D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Presentation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F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Seminar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3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Problem Based Learning</w:t>
                  </w:r>
                </w:p>
              </w:tc>
              <w:tc>
                <w:tcPr/>
                <w:p w:rsidR="00000000" w:rsidDel="00000000" w:rsidP="00000000" w:rsidRDefault="00000000" w:rsidRPr="00000000" w14:paraId="000000E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5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Others</w:t>
                  </w:r>
                </w:p>
              </w:tc>
              <w:tc>
                <w:tcPr/>
                <w:p w:rsidR="00000000" w:rsidDel="00000000" w:rsidP="00000000" w:rsidRDefault="00000000" w:rsidRPr="00000000" w14:paraId="000000E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7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Assessment and Evaluation System is organized according to T.C. Maltepe University Faculty of Medicine Education and Training Regulations.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ECTS STUDENT WORKLOAD TABLE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850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93"/>
              <w:gridCol w:w="1032"/>
              <w:gridCol w:w="1305"/>
              <w:gridCol w:w="875"/>
              <w:tblGridChange w:id="0">
                <w:tblGrid>
                  <w:gridCol w:w="5293"/>
                  <w:gridCol w:w="1032"/>
                  <w:gridCol w:w="1305"/>
                  <w:gridCol w:w="8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2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Activities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Number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4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Duration</w:t>
                  </w:r>
                </w:p>
                <w:p w:rsidR="00000000" w:rsidDel="00000000" w:rsidP="00000000" w:rsidRDefault="00000000" w:rsidRPr="00000000" w14:paraId="000000F5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(hours)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6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work load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7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Lectures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8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9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B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Laboratory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C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D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E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0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75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1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75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specific internship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(if there is)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4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5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6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7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Field study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8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9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study time out of class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(pre work, strengthen, etc)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C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D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E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F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Presentation / Preparing seminar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0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1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4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5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6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Homework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8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9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İnterval examinations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C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D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E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Clerkship Examination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0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1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123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work load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6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115</w:t>
                  </w:r>
                </w:p>
              </w:tc>
            </w:tr>
          </w:tbl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RELATIONSHIP BETWEEN GENERAL SURGERY INTERSHIP LEARNING OUTCOMES AND MEDICAL EDUCATION PROGRAMME KEY LEARNING OUTCOMES</w:t>
            </w:r>
          </w:p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8505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77"/>
              <w:gridCol w:w="5723"/>
              <w:gridCol w:w="441"/>
              <w:gridCol w:w="441"/>
              <w:gridCol w:w="441"/>
              <w:gridCol w:w="441"/>
              <w:gridCol w:w="441"/>
              <w:tblGridChange w:id="0">
                <w:tblGrid>
                  <w:gridCol w:w="577"/>
                  <w:gridCol w:w="5723"/>
                  <w:gridCol w:w="441"/>
                  <w:gridCol w:w="441"/>
                  <w:gridCol w:w="441"/>
                  <w:gridCol w:w="441"/>
                  <w:gridCol w:w="4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33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No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34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Program Competencies/ Outcomes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13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Level of Contribution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vertAlign w:val="superscript"/>
                    </w:rPr>
                    <w:footnoteReference w:customMarkFollows="0" w:id="0"/>
                  </w: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b w:val="1"/>
                      <w:sz w:val="18"/>
                      <w:szCs w:val="18"/>
                      <w:vertAlign w:val="superscript"/>
                      <w:rtl w:val="0"/>
                    </w:rPr>
                    <w:t xml:space="preserve">*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3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3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F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43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explain the normal structure and functions of the organism.</w:t>
                  </w:r>
                </w:p>
              </w:tc>
              <w:tc>
                <w:tcPr/>
                <w:p w:rsidR="00000000" w:rsidDel="00000000" w:rsidP="00000000" w:rsidRDefault="00000000" w:rsidRPr="00000000" w14:paraId="0000014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9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4A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explain the pathogenesis, clinical and diagnostic features of psychiatric disorders</w:t>
                  </w:r>
                </w:p>
              </w:tc>
              <w:tc>
                <w:tcPr/>
                <w:p w:rsidR="00000000" w:rsidDel="00000000" w:rsidP="00000000" w:rsidRDefault="00000000" w:rsidRPr="00000000" w14:paraId="0000014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51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take history and perform mental status examination.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7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perform first step interventions and refer and transfer cases  in life threatening emergency situations.</w:t>
                  </w:r>
                </w:p>
              </w:tc>
              <w:tc>
                <w:tcPr/>
                <w:p w:rsidR="00000000" w:rsidDel="00000000" w:rsidP="00000000" w:rsidRDefault="00000000" w:rsidRPr="00000000" w14:paraId="0000015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15F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perform necessary basic medical interventions for the diahnosis and treatment of mental</w:t>
                  </w:r>
                </w:p>
              </w:tc>
              <w:tc>
                <w:tcPr/>
                <w:p w:rsidR="00000000" w:rsidDel="00000000" w:rsidP="00000000" w:rsidRDefault="00000000" w:rsidRPr="00000000" w14:paraId="0000016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166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perform preventive measures and forensic practices.</w:t>
                  </w:r>
                </w:p>
              </w:tc>
              <w:tc>
                <w:tcPr/>
                <w:p w:rsidR="00000000" w:rsidDel="00000000" w:rsidP="00000000" w:rsidRDefault="00000000" w:rsidRPr="00000000" w14:paraId="0000016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16D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Having sufficient knowledge about the structure and process of the National Health System.</w:t>
                  </w:r>
                </w:p>
              </w:tc>
              <w:tc>
                <w:tcPr/>
                <w:p w:rsidR="00000000" w:rsidDel="00000000" w:rsidP="00000000" w:rsidRDefault="00000000" w:rsidRPr="00000000" w14:paraId="0000016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174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define legal responsibilities and ethical principles. </w:t>
                  </w:r>
                </w:p>
              </w:tc>
              <w:tc>
                <w:tcPr/>
                <w:p w:rsidR="00000000" w:rsidDel="00000000" w:rsidP="00000000" w:rsidRDefault="00000000" w:rsidRPr="00000000" w14:paraId="0000017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17B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perform first step care  of most prevalent disorders in the community  with effective  evidence based medical methods.</w:t>
                  </w:r>
                </w:p>
              </w:tc>
              <w:tc>
                <w:tcPr/>
                <w:p w:rsidR="00000000" w:rsidDel="00000000" w:rsidP="00000000" w:rsidRDefault="00000000" w:rsidRPr="00000000" w14:paraId="0000017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organize and implement scientific meetings and projects </w:t>
                  </w:r>
                </w:p>
              </w:tc>
              <w:tc>
                <w:tcPr/>
                <w:p w:rsidR="00000000" w:rsidDel="00000000" w:rsidP="00000000" w:rsidRDefault="00000000" w:rsidRPr="00000000" w14:paraId="0000018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189">
                  <w:pPr>
                    <w:spacing w:line="36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use a major foreign language sufficient enough for follow up of literature and update of medical knowledge; able to use computer and statistical skills for the evaluation of scientific studies. </w:t>
                  </w:r>
                </w:p>
              </w:tc>
              <w:tc>
                <w:tcPr/>
                <w:p w:rsidR="00000000" w:rsidDel="00000000" w:rsidP="00000000" w:rsidRDefault="00000000" w:rsidRPr="00000000" w14:paraId="0000018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PHASE 6 MED 608 GENERAL SURGERY INTERNSHIP COURSE LIST AND RANKING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8679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60"/>
              <w:gridCol w:w="5242"/>
              <w:gridCol w:w="2977"/>
              <w:tblGridChange w:id="0">
                <w:tblGrid>
                  <w:gridCol w:w="460"/>
                  <w:gridCol w:w="5242"/>
                  <w:gridCol w:w="29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97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9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Subject/Competence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99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333333"/>
                      <w:sz w:val="18"/>
                      <w:szCs w:val="18"/>
                      <w:rtl w:val="0"/>
                    </w:rPr>
                    <w:t xml:space="preserve">Instructor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A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B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C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D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E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F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0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1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2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3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4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5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6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7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9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A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B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C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D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E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F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0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1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2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3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4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5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6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7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8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9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A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B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C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D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E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F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0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1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2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3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4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5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6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7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8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9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pPr w:leftFromText="141" w:rightFromText="141" w:topFromText="0" w:bottomFromText="0" w:vertAnchor="page" w:horzAnchor="margin" w:tblpX="0" w:tblpY="1841"/>
        <w:tblW w:w="68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04"/>
        <w:tblGridChange w:id="0">
          <w:tblGrid>
            <w:gridCol w:w="68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EDUCATIONAL METHODS GUIDE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0"/>
              <w:gridCol w:w="2565"/>
              <w:gridCol w:w="5565"/>
              <w:tblGridChange w:id="0">
                <w:tblGrid>
                  <w:gridCol w:w="660"/>
                  <w:gridCol w:w="2565"/>
                  <w:gridCol w:w="55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Amphitheatre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the courses applied in preclinical education where the whole class is together.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F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Class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courses applied in small groups during the clinical period.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Lab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laboratory courses applied in the preclinical period.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Skill Training App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the work that the student does on a model or mannequin before meeting with the real patient, which will be done in the Virtual Clinic or other environment.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Clinic Education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activities that provide clinical competence by applying bedside training with real patients or models under the supervision of trainers.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Independent Study Hours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the periods in the curriculum for the student to repeat what they have learned and to prepare for new lesson sessions.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0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Community Based Education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1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Field practices, non-unit professional practices, etc. includes.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1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1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Problem Based Learning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1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Problem based learning.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1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1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Private Study module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1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applications that will enable the student to gain in-depth knowledge about a subject individually or as a group.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1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1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Scientific Research study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1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applications aimed at improving the scientific research competence of the student.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1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1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1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If this code is used, the training method should be written in detail.</w:t>
                  </w:r>
                </w:p>
              </w:tc>
            </w:tr>
          </w:tbl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2"/>
        <w:tblpPr w:leftFromText="141" w:rightFromText="141" w:topFromText="0" w:bottomFromText="0" w:vertAnchor="text" w:horzAnchor="text" w:tblpX="7150.000000000001" w:tblpY="131"/>
        <w:tblW w:w="68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04"/>
        <w:tblGridChange w:id="0">
          <w:tblGrid>
            <w:gridCol w:w="68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MEASUREMENT EVALUATION METHODS GUIDE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0"/>
              <w:gridCol w:w="2565"/>
              <w:gridCol w:w="5565"/>
              <w:tblGridChange w:id="0">
                <w:tblGrid>
                  <w:gridCol w:w="660"/>
                  <w:gridCol w:w="2565"/>
                  <w:gridCol w:w="55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1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2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3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4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   ME1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5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Theoretical Exam ( Multiple Elective , Multiple Optional etc Questions containing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6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 committee is the exam used in the final exams.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7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   ME2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8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Practical exam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9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should be used for laboratory applications.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A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B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Classical Verbal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C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D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E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Structured Oral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2F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an oral exam in which questions and answers are prepared on a form beforehand.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0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1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OSCE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2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Objective Structured Clinical Examination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3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4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CORE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5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Clinical Act Execution Exam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6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7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ICE ( Business head Evaluation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8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the evaluation made by the trainer on the student at the bedside or during the practice.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9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A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3B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A statement must be made.</w:t>
                  </w:r>
                </w:p>
              </w:tc>
            </w:tr>
          </w:tbl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lowest, 2 low, 3 fair, 4 high, 5 highest.</w:t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hyperlink" Target="mailto:drsertankapakli@hotmail.com" TargetMode="External"/><Relationship Id="rId9" Type="http://schemas.openxmlformats.org/officeDocument/2006/relationships/hyperlink" Target="mailto:manukmanukyan@yahoo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opdrdeveci@yahoo.com" TargetMode="External"/><Relationship Id="rId8" Type="http://schemas.openxmlformats.org/officeDocument/2006/relationships/hyperlink" Target="mailto:opdrdeveci@yaho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